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AA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1F706FC">
      <w:pPr>
        <w:spacing w:before="348" w:line="221" w:lineRule="auto"/>
        <w:outlineLvl w:val="0"/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 w14:paraId="27D021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44"/>
          <w:szCs w:val="44"/>
        </w:rPr>
        <w:t>福泉市林业局</w:t>
      </w:r>
      <w:r>
        <w:rPr>
          <w:rFonts w:hint="eastAsia" w:ascii="Times New Roman" w:hAnsi="Times New Roman" w:eastAsia="仿宋_GB2312" w:cs="Times New Roman"/>
          <w:sz w:val="44"/>
          <w:szCs w:val="44"/>
          <w:lang w:eastAsia="zh-CN"/>
        </w:rPr>
        <w:t>2025</w:t>
      </w:r>
      <w:r>
        <w:rPr>
          <w:rFonts w:hint="eastAsia" w:ascii="Times New Roman" w:hAnsi="Times New Roman" w:eastAsia="仿宋_GB2312" w:cs="Times New Roman"/>
          <w:sz w:val="44"/>
          <w:szCs w:val="44"/>
        </w:rPr>
        <w:t>年普法责任清单</w:t>
      </w:r>
    </w:p>
    <w:p w14:paraId="3FD21D91">
      <w:pPr>
        <w:pStyle w:val="2"/>
        <w:rPr>
          <w:rFonts w:hint="eastAsia"/>
        </w:rPr>
      </w:pPr>
    </w:p>
    <w:bookmarkEnd w:id="0"/>
    <w:p w14:paraId="6597E487">
      <w:pPr>
        <w:spacing w:line="236" w:lineRule="exact"/>
      </w:pPr>
    </w:p>
    <w:tbl>
      <w:tblPr>
        <w:tblStyle w:val="10"/>
        <w:tblW w:w="144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4522"/>
        <w:gridCol w:w="1393"/>
        <w:gridCol w:w="2812"/>
        <w:gridCol w:w="2661"/>
        <w:gridCol w:w="1117"/>
        <w:gridCol w:w="1347"/>
      </w:tblGrid>
      <w:tr w14:paraId="204D0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31" w:type="dxa"/>
            <w:vAlign w:val="top"/>
          </w:tcPr>
          <w:p w14:paraId="45C7DA08">
            <w:pPr>
              <w:pStyle w:val="9"/>
              <w:spacing w:before="242" w:line="222" w:lineRule="auto"/>
              <w:ind w:left="81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522" w:type="dxa"/>
            <w:vAlign w:val="top"/>
          </w:tcPr>
          <w:p w14:paraId="63C3C4FA">
            <w:pPr>
              <w:pStyle w:val="9"/>
              <w:spacing w:before="242" w:line="220" w:lineRule="auto"/>
              <w:ind w:left="1781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普法内容</w:t>
            </w:r>
          </w:p>
        </w:tc>
        <w:tc>
          <w:tcPr>
            <w:tcW w:w="1393" w:type="dxa"/>
            <w:vAlign w:val="top"/>
          </w:tcPr>
          <w:p w14:paraId="6624B624">
            <w:pPr>
              <w:pStyle w:val="9"/>
              <w:spacing w:before="242" w:line="220" w:lineRule="auto"/>
              <w:ind w:left="22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普法对象</w:t>
            </w:r>
          </w:p>
        </w:tc>
        <w:tc>
          <w:tcPr>
            <w:tcW w:w="2812" w:type="dxa"/>
            <w:vAlign w:val="top"/>
          </w:tcPr>
          <w:p w14:paraId="7095A633">
            <w:pPr>
              <w:pStyle w:val="9"/>
              <w:spacing w:before="242" w:line="220" w:lineRule="auto"/>
              <w:ind w:left="220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普法目标</w:t>
            </w:r>
          </w:p>
        </w:tc>
        <w:tc>
          <w:tcPr>
            <w:tcW w:w="2661" w:type="dxa"/>
            <w:vAlign w:val="top"/>
          </w:tcPr>
          <w:p w14:paraId="10BDBAD5">
            <w:pPr>
              <w:pStyle w:val="9"/>
              <w:spacing w:before="242" w:line="220" w:lineRule="auto"/>
              <w:ind w:left="220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普法措施</w:t>
            </w:r>
          </w:p>
        </w:tc>
        <w:tc>
          <w:tcPr>
            <w:tcW w:w="1117" w:type="dxa"/>
            <w:vAlign w:val="top"/>
          </w:tcPr>
          <w:p w14:paraId="1758A00D">
            <w:pPr>
              <w:pStyle w:val="9"/>
              <w:spacing w:before="242" w:line="220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责任领导</w:t>
            </w:r>
          </w:p>
        </w:tc>
        <w:tc>
          <w:tcPr>
            <w:tcW w:w="1347" w:type="dxa"/>
            <w:vAlign w:val="top"/>
          </w:tcPr>
          <w:p w14:paraId="21D0632C">
            <w:pPr>
              <w:pStyle w:val="9"/>
              <w:spacing w:before="242" w:line="220" w:lineRule="auto"/>
              <w:ind w:left="220"/>
              <w:jc w:val="both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责任科室</w:t>
            </w:r>
          </w:p>
        </w:tc>
      </w:tr>
      <w:tr w14:paraId="22BDE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631" w:type="dxa"/>
            <w:vAlign w:val="top"/>
          </w:tcPr>
          <w:p w14:paraId="177F00E5">
            <w:pPr>
              <w:spacing w:line="247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201C061">
            <w:pPr>
              <w:spacing w:line="247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C6209A0">
            <w:pPr>
              <w:spacing w:line="248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6C0D842">
            <w:pPr>
              <w:pStyle w:val="9"/>
              <w:spacing w:before="72" w:line="184" w:lineRule="auto"/>
              <w:ind w:left="28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4522" w:type="dxa"/>
            <w:vAlign w:val="top"/>
          </w:tcPr>
          <w:p w14:paraId="02E8CA01">
            <w:pPr>
              <w:spacing w:line="354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E689905">
            <w:pPr>
              <w:pStyle w:val="9"/>
              <w:spacing w:before="71" w:line="22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宪法》《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民法典》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《中华人民共和国国家安全法》《贵州省文明行为促进条例》《未成年人保护法》《贵州省未成年人保护条例》</w:t>
            </w:r>
          </w:p>
        </w:tc>
        <w:tc>
          <w:tcPr>
            <w:tcW w:w="1393" w:type="dxa"/>
            <w:vAlign w:val="top"/>
          </w:tcPr>
          <w:p w14:paraId="02AF4834">
            <w:pPr>
              <w:spacing w:before="71" w:line="220" w:lineRule="auto"/>
              <w:ind w:left="41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</w:p>
          <w:p w14:paraId="7C06F0E6">
            <w:pPr>
              <w:spacing w:before="71" w:line="220" w:lineRule="auto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</w:p>
          <w:p w14:paraId="221BD4E8">
            <w:pPr>
              <w:spacing w:before="71" w:line="220" w:lineRule="auto"/>
              <w:ind w:left="41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所有普法对象</w:t>
            </w:r>
          </w:p>
        </w:tc>
        <w:tc>
          <w:tcPr>
            <w:tcW w:w="2812" w:type="dxa"/>
            <w:vAlign w:val="top"/>
          </w:tcPr>
          <w:p w14:paraId="5592693F">
            <w:pPr>
              <w:pStyle w:val="9"/>
              <w:spacing w:before="71" w:line="224" w:lineRule="auto"/>
              <w:ind w:right="1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增强宪法意识、弘扬宪法精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神、树立宪法权威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，增强全社会关爱保护未成年人的意识，提升未成年人的法治意识、安全意识、自我保护意识。</w:t>
            </w:r>
          </w:p>
        </w:tc>
        <w:tc>
          <w:tcPr>
            <w:tcW w:w="2661" w:type="dxa"/>
            <w:vAlign w:val="top"/>
          </w:tcPr>
          <w:p w14:paraId="24068F56">
            <w:pPr>
              <w:pStyle w:val="9"/>
              <w:spacing w:before="107" w:line="226" w:lineRule="auto"/>
              <w:ind w:left="39" w:right="72" w:hanging="1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-7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12·4</w:t>
            </w:r>
            <w:r>
              <w:rPr>
                <w:rFonts w:hint="eastAsia" w:ascii="仿宋_GB2312" w:hAnsi="仿宋_GB2312" w:eastAsia="仿宋_GB2312" w:cs="仿宋_GB2312"/>
                <w:spacing w:val="-8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”国家宪法日、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宪</w:t>
            </w:r>
            <w:r>
              <w:rPr>
                <w:rFonts w:hint="eastAsia" w:ascii="仿宋_GB2312" w:hAnsi="仿宋_GB2312" w:eastAsia="仿宋_GB2312" w:cs="仿宋_GB2312"/>
              </w:rPr>
              <w:t>法宣传周、民法典宣传日等节点时机，开展集中宣传、悬挂宣传标语、法律七进、开展宪法宣誓、会前学习、融媒体宣传等</w:t>
            </w:r>
          </w:p>
        </w:tc>
        <w:tc>
          <w:tcPr>
            <w:tcW w:w="1117" w:type="dxa"/>
            <w:vAlign w:val="top"/>
          </w:tcPr>
          <w:p w14:paraId="17613B6E">
            <w:pPr>
              <w:spacing w:line="354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9467447">
            <w:pPr>
              <w:pStyle w:val="4"/>
              <w:ind w:firstLine="210" w:firstLineChars="100"/>
              <w:rPr>
                <w:rFonts w:hint="eastAsia"/>
                <w:lang w:val="en-US" w:eastAsia="zh-CN"/>
              </w:rPr>
            </w:pPr>
          </w:p>
          <w:p w14:paraId="4D295789">
            <w:pPr>
              <w:pStyle w:val="4"/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魏贵勇</w:t>
            </w:r>
          </w:p>
          <w:p w14:paraId="3AB41FCB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王维香</w:t>
            </w:r>
          </w:p>
          <w:p w14:paraId="7BB9FFD8">
            <w:pPr>
              <w:pStyle w:val="9"/>
              <w:spacing w:before="71" w:line="240" w:lineRule="auto"/>
              <w:ind w:left="242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7" w:type="dxa"/>
            <w:vAlign w:val="top"/>
          </w:tcPr>
          <w:p w14:paraId="5A0423EB">
            <w:pPr>
              <w:spacing w:line="354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83137CF">
            <w:pPr>
              <w:spacing w:line="355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0929AC7">
            <w:pPr>
              <w:pStyle w:val="9"/>
              <w:spacing w:before="72" w:line="219" w:lineRule="auto"/>
              <w:ind w:left="24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局综合科</w:t>
            </w:r>
          </w:p>
        </w:tc>
      </w:tr>
      <w:tr w14:paraId="2FB8C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631" w:type="dxa"/>
            <w:vAlign w:val="top"/>
          </w:tcPr>
          <w:p w14:paraId="719DCCED">
            <w:pPr>
              <w:spacing w:line="318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9A0CCC9">
            <w:pPr>
              <w:spacing w:line="319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8AA5377">
            <w:pPr>
              <w:pStyle w:val="9"/>
              <w:spacing w:before="71" w:line="183" w:lineRule="auto"/>
              <w:ind w:left="27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4522" w:type="dxa"/>
            <w:vAlign w:val="top"/>
          </w:tcPr>
          <w:p w14:paraId="029D227B">
            <w:pPr>
              <w:pStyle w:val="9"/>
              <w:spacing w:before="71" w:line="224" w:lineRule="auto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</w:p>
          <w:p w14:paraId="42D7AEA6">
            <w:pPr>
              <w:pStyle w:val="9"/>
              <w:spacing w:before="71" w:line="224" w:lineRule="auto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习近平法治思想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《习近平法治思想学习纲要》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习近平法治思想学习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问答</w:t>
            </w: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《中华人民共和国物权法》</w:t>
            </w:r>
          </w:p>
        </w:tc>
        <w:tc>
          <w:tcPr>
            <w:tcW w:w="1393" w:type="dxa"/>
            <w:vAlign w:val="top"/>
          </w:tcPr>
          <w:p w14:paraId="1356D39E">
            <w:pPr>
              <w:spacing w:before="72" w:line="220" w:lineRule="auto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</w:p>
          <w:p w14:paraId="069E6A7C">
            <w:pPr>
              <w:spacing w:before="72" w:line="220" w:lineRule="auto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</w:p>
          <w:p w14:paraId="063E5E8C">
            <w:pPr>
              <w:spacing w:before="72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所有普法对象</w:t>
            </w:r>
          </w:p>
        </w:tc>
        <w:tc>
          <w:tcPr>
            <w:tcW w:w="2812" w:type="dxa"/>
            <w:vAlign w:val="top"/>
          </w:tcPr>
          <w:p w14:paraId="409A48C2">
            <w:pPr>
              <w:pStyle w:val="9"/>
              <w:spacing w:before="134" w:line="226" w:lineRule="auto"/>
              <w:ind w:left="39" w:right="114" w:firstLine="1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引导广大干部职工、群众深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刻理解领会习近平法治思想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的核心要义，了解物权的归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属，积极为全面依法治国营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造良好的社会氛围。</w:t>
            </w:r>
          </w:p>
        </w:tc>
        <w:tc>
          <w:tcPr>
            <w:tcW w:w="2661" w:type="dxa"/>
            <w:vAlign w:val="top"/>
          </w:tcPr>
          <w:p w14:paraId="0D516D43">
            <w:pPr>
              <w:pStyle w:val="9"/>
              <w:spacing w:before="271" w:line="226" w:lineRule="auto"/>
              <w:ind w:left="42" w:right="182" w:hanging="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会前学习、理论学习中心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组学习、研讨班、专题讲 座、集中宣传、法律七进 等</w:t>
            </w:r>
          </w:p>
        </w:tc>
        <w:tc>
          <w:tcPr>
            <w:tcW w:w="1117" w:type="dxa"/>
            <w:vAlign w:val="top"/>
          </w:tcPr>
          <w:p w14:paraId="592361EF">
            <w:pPr>
              <w:pStyle w:val="4"/>
              <w:rPr>
                <w:rFonts w:hint="eastAsia"/>
              </w:rPr>
            </w:pPr>
          </w:p>
          <w:p w14:paraId="4A7FD797">
            <w:pPr>
              <w:pStyle w:val="4"/>
              <w:ind w:firstLine="210" w:firstLineChars="100"/>
              <w:rPr>
                <w:rFonts w:hint="eastAsia"/>
                <w:lang w:eastAsia="zh-CN"/>
              </w:rPr>
            </w:pPr>
          </w:p>
          <w:p w14:paraId="73DF21AF">
            <w:pPr>
              <w:pStyle w:val="4"/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魏贵勇</w:t>
            </w:r>
          </w:p>
          <w:p w14:paraId="32B94C98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王维香</w:t>
            </w:r>
          </w:p>
          <w:p w14:paraId="04A5E560">
            <w:pPr>
              <w:pStyle w:val="9"/>
              <w:spacing w:before="72" w:line="220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7" w:type="dxa"/>
            <w:vAlign w:val="top"/>
          </w:tcPr>
          <w:p w14:paraId="79C22881">
            <w:pPr>
              <w:spacing w:line="301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133131F">
            <w:pPr>
              <w:spacing w:line="302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4F77F7A">
            <w:pPr>
              <w:pStyle w:val="9"/>
              <w:spacing w:before="71" w:line="219" w:lineRule="auto"/>
              <w:ind w:left="24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局综合科</w:t>
            </w:r>
          </w:p>
        </w:tc>
      </w:tr>
      <w:tr w14:paraId="36719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631" w:type="dxa"/>
            <w:vAlign w:val="top"/>
          </w:tcPr>
          <w:p w14:paraId="3DC1E489">
            <w:pPr>
              <w:spacing w:line="252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AFE235B">
            <w:pPr>
              <w:spacing w:line="252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74F3463">
            <w:pPr>
              <w:pStyle w:val="9"/>
              <w:spacing w:before="72" w:line="183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15DBCFF2">
            <w:pPr>
              <w:pStyle w:val="9"/>
              <w:spacing w:before="72" w:line="183" w:lineRule="auto"/>
              <w:ind w:firstLine="220" w:firstLineChars="1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4522" w:type="dxa"/>
            <w:vAlign w:val="top"/>
          </w:tcPr>
          <w:p w14:paraId="50AC724A">
            <w:pPr>
              <w:pStyle w:val="9"/>
              <w:spacing w:before="83" w:line="219" w:lineRule="auto"/>
              <w:ind w:left="38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中国共产党章程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》《政法工作条例》</w:t>
            </w:r>
            <w:r>
              <w:rPr>
                <w:rFonts w:hint="eastAsia" w:ascii="仿宋_GB2312" w:hAnsi="仿宋_GB2312" w:eastAsia="仿宋_GB2312" w:cs="仿宋_GB2312"/>
              </w:rPr>
              <w:t>《党政领导干部选拔任用工作条例》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《中国共产党廉洁自律准则》《中国共产党纪律处分条例》《中国共产党巡视工作条例》</w:t>
            </w:r>
            <w:r>
              <w:rPr>
                <w:rFonts w:hint="eastAsia" w:ascii="仿宋_GB2312" w:hAnsi="仿宋_GB2312" w:eastAsia="仿宋_GB2312" w:cs="仿宋_GB2312"/>
              </w:rPr>
              <w:t>《中国共产党党员教育管理工作条例》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《中国共产党党和国家机关基层组织工作条例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》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《党政主要负责人履行推进法治建设第一责任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人规定》等党内法规</w:t>
            </w:r>
          </w:p>
        </w:tc>
        <w:tc>
          <w:tcPr>
            <w:tcW w:w="1393" w:type="dxa"/>
            <w:vAlign w:val="top"/>
          </w:tcPr>
          <w:p w14:paraId="19E958A8">
            <w:pPr>
              <w:pStyle w:val="9"/>
              <w:spacing w:before="71" w:line="219" w:lineRule="auto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</w:p>
          <w:p w14:paraId="15B5730B">
            <w:pPr>
              <w:pStyle w:val="9"/>
              <w:spacing w:before="71" w:line="219" w:lineRule="auto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</w:p>
          <w:p w14:paraId="4A84C609">
            <w:pPr>
              <w:pStyle w:val="9"/>
              <w:spacing w:before="71" w:line="219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体党员</w:t>
            </w:r>
          </w:p>
        </w:tc>
        <w:tc>
          <w:tcPr>
            <w:tcW w:w="2812" w:type="dxa"/>
            <w:vAlign w:val="top"/>
          </w:tcPr>
          <w:p w14:paraId="638817E0">
            <w:pPr>
              <w:pStyle w:val="9"/>
              <w:spacing w:before="72" w:line="225" w:lineRule="auto"/>
              <w:ind w:right="114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</w:p>
          <w:p w14:paraId="7771A721">
            <w:pPr>
              <w:pStyle w:val="9"/>
              <w:spacing w:before="72" w:line="225" w:lineRule="auto"/>
              <w:ind w:right="11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强化全局干部职工的党章党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规、及法律知识，塑造忠诚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、干净、担当的政治品格。</w:t>
            </w:r>
          </w:p>
        </w:tc>
        <w:tc>
          <w:tcPr>
            <w:tcW w:w="2661" w:type="dxa"/>
            <w:vAlign w:val="top"/>
          </w:tcPr>
          <w:p w14:paraId="6C2E513A">
            <w:pPr>
              <w:pStyle w:val="9"/>
              <w:spacing w:before="72" w:line="225" w:lineRule="auto"/>
              <w:ind w:right="182"/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2C0A9180">
            <w:pPr>
              <w:pStyle w:val="9"/>
              <w:spacing w:before="72" w:line="225" w:lineRule="auto"/>
              <w:ind w:right="18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会前学习、理论学习中心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组学习、“三会一课</w:t>
            </w:r>
            <w:r>
              <w:rPr>
                <w:rFonts w:hint="eastAsia" w:ascii="仿宋_GB2312" w:hAnsi="仿宋_GB2312" w:eastAsia="仿宋_GB2312" w:cs="仿宋_GB2312"/>
                <w:spacing w:val="-8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”学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习等宣传</w:t>
            </w:r>
          </w:p>
        </w:tc>
        <w:tc>
          <w:tcPr>
            <w:tcW w:w="1117" w:type="dxa"/>
            <w:vAlign w:val="top"/>
          </w:tcPr>
          <w:p w14:paraId="447CFBCF">
            <w:pPr>
              <w:pStyle w:val="9"/>
              <w:spacing w:before="71" w:line="220" w:lineRule="auto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</w:p>
          <w:p w14:paraId="018618D0">
            <w:pPr>
              <w:pStyle w:val="9"/>
              <w:spacing w:before="71" w:line="220" w:lineRule="auto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</w:p>
          <w:p w14:paraId="75674837">
            <w:pPr>
              <w:pStyle w:val="4"/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魏贵勇</w:t>
            </w:r>
          </w:p>
          <w:p w14:paraId="44EC30A0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王维香</w:t>
            </w:r>
          </w:p>
          <w:p w14:paraId="69D0F239">
            <w:pPr>
              <w:pStyle w:val="9"/>
              <w:spacing w:before="71" w:line="220" w:lineRule="auto"/>
              <w:ind w:firstLine="220" w:firstLineChars="1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7" w:type="dxa"/>
            <w:vAlign w:val="top"/>
          </w:tcPr>
          <w:p w14:paraId="37A82EFD">
            <w:pPr>
              <w:pStyle w:val="9"/>
              <w:spacing w:before="71" w:line="219" w:lineRule="auto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</w:p>
          <w:p w14:paraId="6D1C845F">
            <w:pPr>
              <w:pStyle w:val="9"/>
              <w:spacing w:before="71" w:line="219" w:lineRule="auto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</w:p>
          <w:p w14:paraId="33441D13">
            <w:pPr>
              <w:pStyle w:val="9"/>
              <w:spacing w:before="71" w:line="219" w:lineRule="auto"/>
              <w:ind w:firstLine="214" w:firstLineChars="1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局综合科</w:t>
            </w:r>
          </w:p>
        </w:tc>
      </w:tr>
    </w:tbl>
    <w:p w14:paraId="2A8E8E51">
      <w:pPr>
        <w:jc w:val="both"/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3" w:type="default"/>
          <w:pgSz w:w="16837" w:h="11905"/>
          <w:pgMar w:top="2098" w:right="1474" w:bottom="1984" w:left="1587" w:header="0" w:footer="415" w:gutter="0"/>
          <w:pgNumType w:fmt="decimal"/>
          <w:cols w:space="720" w:num="1"/>
        </w:sectPr>
      </w:pPr>
    </w:p>
    <w:p w14:paraId="0BE1F6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  <w:t>福泉市林业局2025年普法责任清单</w:t>
      </w:r>
    </w:p>
    <w:p w14:paraId="21FA904C">
      <w:pPr>
        <w:pStyle w:val="2"/>
        <w:rPr>
          <w:rFonts w:hint="eastAsia"/>
          <w:lang w:val="en-US" w:eastAsia="zh-CN"/>
        </w:rPr>
      </w:pPr>
    </w:p>
    <w:p w14:paraId="605FF9B1">
      <w:pPr>
        <w:spacing w:line="236" w:lineRule="exact"/>
        <w:jc w:val="both"/>
      </w:pPr>
    </w:p>
    <w:tbl>
      <w:tblPr>
        <w:tblStyle w:val="10"/>
        <w:tblW w:w="144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4694"/>
        <w:gridCol w:w="1400"/>
        <w:gridCol w:w="2633"/>
        <w:gridCol w:w="2530"/>
        <w:gridCol w:w="1175"/>
        <w:gridCol w:w="1420"/>
      </w:tblGrid>
      <w:tr w14:paraId="3AE6B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31" w:type="dxa"/>
            <w:vAlign w:val="top"/>
          </w:tcPr>
          <w:p w14:paraId="773EB661">
            <w:pPr>
              <w:pStyle w:val="9"/>
              <w:spacing w:before="242" w:line="222" w:lineRule="auto"/>
              <w:ind w:left="81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694" w:type="dxa"/>
            <w:vAlign w:val="top"/>
          </w:tcPr>
          <w:p w14:paraId="4C73CA9A">
            <w:pPr>
              <w:pStyle w:val="9"/>
              <w:spacing w:before="242" w:line="222" w:lineRule="auto"/>
              <w:ind w:left="81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普法内容</w:t>
            </w:r>
          </w:p>
        </w:tc>
        <w:tc>
          <w:tcPr>
            <w:tcW w:w="1400" w:type="dxa"/>
            <w:vAlign w:val="top"/>
          </w:tcPr>
          <w:p w14:paraId="2B168F0B">
            <w:pPr>
              <w:pStyle w:val="9"/>
              <w:spacing w:before="242" w:line="222" w:lineRule="auto"/>
              <w:ind w:left="81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普法对象</w:t>
            </w:r>
          </w:p>
        </w:tc>
        <w:tc>
          <w:tcPr>
            <w:tcW w:w="2633" w:type="dxa"/>
            <w:vAlign w:val="top"/>
          </w:tcPr>
          <w:p w14:paraId="09DE7AB7">
            <w:pPr>
              <w:pStyle w:val="9"/>
              <w:spacing w:before="242" w:line="222" w:lineRule="auto"/>
              <w:ind w:left="81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普法目标</w:t>
            </w:r>
          </w:p>
        </w:tc>
        <w:tc>
          <w:tcPr>
            <w:tcW w:w="2530" w:type="dxa"/>
            <w:vAlign w:val="top"/>
          </w:tcPr>
          <w:p w14:paraId="72900F9D">
            <w:pPr>
              <w:pStyle w:val="9"/>
              <w:spacing w:before="242" w:line="222" w:lineRule="auto"/>
              <w:ind w:left="81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普法措施</w:t>
            </w:r>
          </w:p>
        </w:tc>
        <w:tc>
          <w:tcPr>
            <w:tcW w:w="1175" w:type="dxa"/>
            <w:vAlign w:val="top"/>
          </w:tcPr>
          <w:p w14:paraId="28D32AF3">
            <w:pPr>
              <w:pStyle w:val="9"/>
              <w:spacing w:before="242" w:line="222" w:lineRule="auto"/>
              <w:ind w:left="81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责任领导</w:t>
            </w:r>
          </w:p>
        </w:tc>
        <w:tc>
          <w:tcPr>
            <w:tcW w:w="1420" w:type="dxa"/>
            <w:vAlign w:val="top"/>
          </w:tcPr>
          <w:p w14:paraId="4D6CB382">
            <w:pPr>
              <w:pStyle w:val="9"/>
              <w:spacing w:before="242" w:line="222" w:lineRule="auto"/>
              <w:ind w:left="81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责任科室</w:t>
            </w:r>
          </w:p>
        </w:tc>
      </w:tr>
      <w:tr w14:paraId="70589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631" w:type="dxa"/>
            <w:vAlign w:val="top"/>
          </w:tcPr>
          <w:p w14:paraId="1C2E80EB">
            <w:pPr>
              <w:spacing w:line="251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087A02F">
            <w:pPr>
              <w:spacing w:line="251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E1743F3">
            <w:pPr>
              <w:spacing w:line="252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394A88F">
            <w:pPr>
              <w:pStyle w:val="9"/>
              <w:spacing w:before="72" w:line="182" w:lineRule="auto"/>
              <w:ind w:left="273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4694" w:type="dxa"/>
            <w:vAlign w:val="top"/>
          </w:tcPr>
          <w:p w14:paraId="2AA0AA36">
            <w:pPr>
              <w:spacing w:line="449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9123F9A">
            <w:pPr>
              <w:pStyle w:val="9"/>
              <w:spacing w:before="72" w:line="219" w:lineRule="auto"/>
              <w:ind w:left="38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《贵州省湿地保护条例》《湿地保护管理规定</w:t>
            </w:r>
          </w:p>
          <w:p w14:paraId="029F6069">
            <w:pPr>
              <w:pStyle w:val="9"/>
              <w:spacing w:before="72" w:line="225" w:lineRule="auto"/>
              <w:ind w:left="38" w:right="18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》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《风景名胜区条例》《贵州省风景名胜区条例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》《贵州省森林公园管理条例》《国家级森林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公园管理办法》</w:t>
            </w:r>
          </w:p>
        </w:tc>
        <w:tc>
          <w:tcPr>
            <w:tcW w:w="1400" w:type="dxa"/>
            <w:vAlign w:val="top"/>
          </w:tcPr>
          <w:p w14:paraId="14A99629">
            <w:pPr>
              <w:spacing w:line="359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66710DE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BA2D1DB">
            <w:pPr>
              <w:pStyle w:val="9"/>
              <w:spacing w:before="71" w:line="220" w:lineRule="auto"/>
              <w:ind w:left="4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所有普法对象</w:t>
            </w:r>
          </w:p>
        </w:tc>
        <w:tc>
          <w:tcPr>
            <w:tcW w:w="2633" w:type="dxa"/>
            <w:vAlign w:val="top"/>
          </w:tcPr>
          <w:p w14:paraId="6C3ECF22">
            <w:pPr>
              <w:pStyle w:val="9"/>
              <w:spacing w:before="253" w:line="226" w:lineRule="auto"/>
              <w:ind w:left="39" w:right="114" w:firstLine="1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引导广大群众自觉养成守法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的意识，形成遇事找法的习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惯，培养解决问题靠法的能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力，为民法实施营造良好的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氛围。</w:t>
            </w:r>
          </w:p>
        </w:tc>
        <w:tc>
          <w:tcPr>
            <w:tcW w:w="2530" w:type="dxa"/>
            <w:vAlign w:val="top"/>
          </w:tcPr>
          <w:p w14:paraId="703B462B">
            <w:pPr>
              <w:spacing w:line="315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F4451D3">
            <w:pPr>
              <w:pStyle w:val="9"/>
              <w:spacing w:before="71" w:line="226" w:lineRule="auto"/>
              <w:ind w:left="42" w:right="78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利用“贵州生态日</w:t>
            </w:r>
            <w:r>
              <w:rPr>
                <w:rFonts w:hint="eastAsia" w:ascii="仿宋_GB2312" w:hAnsi="仿宋_GB2312" w:eastAsia="仿宋_GB2312" w:cs="仿宋_GB2312"/>
                <w:spacing w:val="-7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”“环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>境日</w:t>
            </w:r>
            <w:r>
              <w:rPr>
                <w:rFonts w:hint="eastAsia" w:ascii="仿宋_GB2312" w:hAnsi="仿宋_GB2312" w:eastAsia="仿宋_GB2312" w:cs="仿宋_GB2312"/>
                <w:spacing w:val="-7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>”“两节</w:t>
            </w:r>
            <w:r>
              <w:rPr>
                <w:rFonts w:hint="eastAsia" w:ascii="仿宋_GB2312" w:hAnsi="仿宋_GB2312" w:eastAsia="仿宋_GB2312" w:cs="仿宋_GB2312"/>
                <w:spacing w:val="-8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>”“两会</w:t>
            </w:r>
            <w:r>
              <w:rPr>
                <w:rFonts w:hint="eastAsia" w:ascii="仿宋_GB2312" w:hAnsi="仿宋_GB2312" w:eastAsia="仿宋_GB2312" w:cs="仿宋_GB2312"/>
                <w:spacing w:val="-8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>”</w:t>
            </w:r>
            <w:r>
              <w:rPr>
                <w:rFonts w:hint="eastAsia" w:ascii="仿宋_GB2312" w:hAnsi="仿宋_GB2312" w:eastAsia="仿宋_GB2312" w:cs="仿宋_GB2312"/>
              </w:rPr>
              <w:t xml:space="preserve"> 开展集中宣传，通过悬挂 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标语、现场解答、</w:t>
            </w:r>
          </w:p>
        </w:tc>
        <w:tc>
          <w:tcPr>
            <w:tcW w:w="1175" w:type="dxa"/>
            <w:vAlign w:val="top"/>
          </w:tcPr>
          <w:p w14:paraId="769622D4">
            <w:pPr>
              <w:pStyle w:val="2"/>
              <w:rPr>
                <w:rFonts w:hint="eastAsia"/>
              </w:rPr>
            </w:pPr>
          </w:p>
          <w:p w14:paraId="7861CF2E">
            <w:pPr>
              <w:pStyle w:val="9"/>
              <w:spacing w:before="71" w:line="220" w:lineRule="auto"/>
              <w:ind w:left="248"/>
              <w:jc w:val="both"/>
              <w:rPr>
                <w:rFonts w:hint="eastAsia"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熊松勇</w:t>
            </w:r>
          </w:p>
          <w:p w14:paraId="300433C6">
            <w:pPr>
              <w:pStyle w:val="9"/>
              <w:spacing w:before="71" w:line="220" w:lineRule="auto"/>
              <w:ind w:left="248"/>
              <w:jc w:val="both"/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飞</w:t>
            </w:r>
          </w:p>
        </w:tc>
        <w:tc>
          <w:tcPr>
            <w:tcW w:w="1420" w:type="dxa"/>
            <w:vAlign w:val="top"/>
          </w:tcPr>
          <w:p w14:paraId="2F8B0DF2">
            <w:pPr>
              <w:spacing w:line="450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936F752">
            <w:pPr>
              <w:pStyle w:val="9"/>
              <w:spacing w:before="71" w:line="219" w:lineRule="auto"/>
              <w:ind w:left="136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福泉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国家森林公园管理处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、福泉国家湿地公园管理处</w:t>
            </w:r>
          </w:p>
        </w:tc>
      </w:tr>
      <w:tr w14:paraId="35D972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631" w:type="dxa"/>
            <w:vAlign w:val="top"/>
          </w:tcPr>
          <w:p w14:paraId="635A2ED5">
            <w:pPr>
              <w:spacing w:line="275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B763381">
            <w:pPr>
              <w:spacing w:line="275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7BC26FC">
            <w:pPr>
              <w:spacing w:line="276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5806446">
            <w:pPr>
              <w:pStyle w:val="9"/>
              <w:spacing w:before="71" w:line="183" w:lineRule="auto"/>
              <w:ind w:left="268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4694" w:type="dxa"/>
            <w:vAlign w:val="top"/>
          </w:tcPr>
          <w:p w14:paraId="6B100C05">
            <w:pPr>
              <w:pStyle w:val="9"/>
              <w:spacing w:before="188" w:line="226" w:lineRule="auto"/>
              <w:ind w:left="55" w:right="40" w:firstLine="6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《中华人民共和国森林法》 《中华人民共和国野生动物保护法》《中华人民共和国行政许可法》《行政复议法》《森林法实施条例》《野生植物保护条例》《中华人民共和国行政处罚法》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《中华人民共和国行政强制法》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</w:rPr>
              <w:t>建设项目使用林地审核审批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管理办法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等法律法规</w:t>
            </w:r>
          </w:p>
        </w:tc>
        <w:tc>
          <w:tcPr>
            <w:tcW w:w="1400" w:type="dxa"/>
            <w:vAlign w:val="top"/>
          </w:tcPr>
          <w:p w14:paraId="3987CEAD">
            <w:pPr>
              <w:spacing w:line="263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DAD3816">
            <w:pPr>
              <w:spacing w:line="264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3CD2714">
            <w:pPr>
              <w:pStyle w:val="9"/>
              <w:spacing w:before="72" w:line="220" w:lineRule="auto"/>
              <w:ind w:left="4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所有普法对象</w:t>
            </w:r>
          </w:p>
        </w:tc>
        <w:tc>
          <w:tcPr>
            <w:tcW w:w="2633" w:type="dxa"/>
            <w:vAlign w:val="top"/>
          </w:tcPr>
          <w:p w14:paraId="68C8630B">
            <w:pPr>
              <w:spacing w:line="253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7995831">
            <w:pPr>
              <w:pStyle w:val="9"/>
              <w:spacing w:before="71" w:line="226" w:lineRule="auto"/>
              <w:ind w:left="39" w:right="114" w:firstLine="1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引导广大群众自觉养成守法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的意识，形成遇事找法的习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惯，培养解决问题靠法的能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力，为民法实施营造良好的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氛围。</w:t>
            </w:r>
          </w:p>
        </w:tc>
        <w:tc>
          <w:tcPr>
            <w:tcW w:w="2530" w:type="dxa"/>
            <w:vAlign w:val="top"/>
          </w:tcPr>
          <w:p w14:paraId="79607B9E">
            <w:pPr>
              <w:spacing w:line="264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0CF84BC">
            <w:pPr>
              <w:spacing w:line="264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B1466C9">
            <w:pPr>
              <w:pStyle w:val="9"/>
              <w:spacing w:before="71" w:line="219" w:lineRule="auto"/>
              <w:ind w:left="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法律七进，集中宣传等</w:t>
            </w:r>
          </w:p>
        </w:tc>
        <w:tc>
          <w:tcPr>
            <w:tcW w:w="1175" w:type="dxa"/>
            <w:vAlign w:val="top"/>
          </w:tcPr>
          <w:p w14:paraId="77DAF997">
            <w:pPr>
              <w:pStyle w:val="2"/>
              <w:rPr>
                <w:rFonts w:hint="eastAsia"/>
              </w:rPr>
            </w:pPr>
          </w:p>
          <w:p w14:paraId="63FE23A6">
            <w:pPr>
              <w:pStyle w:val="9"/>
              <w:spacing w:before="72" w:line="220" w:lineRule="auto"/>
              <w:ind w:left="248"/>
              <w:jc w:val="both"/>
              <w:rPr>
                <w:rFonts w:hint="eastAsia"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熊松勇</w:t>
            </w:r>
          </w:p>
          <w:p w14:paraId="56E7F584">
            <w:pPr>
              <w:pStyle w:val="9"/>
              <w:spacing w:before="72" w:line="220" w:lineRule="auto"/>
              <w:ind w:left="248"/>
              <w:jc w:val="both"/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飞</w:t>
            </w:r>
          </w:p>
        </w:tc>
        <w:tc>
          <w:tcPr>
            <w:tcW w:w="1420" w:type="dxa"/>
            <w:vAlign w:val="top"/>
          </w:tcPr>
          <w:p w14:paraId="2AA54AE6">
            <w:pPr>
              <w:spacing w:line="329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04FA884">
            <w:pPr>
              <w:pStyle w:val="9"/>
              <w:spacing w:before="71" w:line="223" w:lineRule="auto"/>
              <w:ind w:right="102"/>
              <w:jc w:val="both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林业资源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保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护中心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、</w:t>
            </w:r>
          </w:p>
          <w:p w14:paraId="18594D6D">
            <w:pPr>
              <w:pStyle w:val="9"/>
              <w:spacing w:before="71" w:line="223" w:lineRule="auto"/>
              <w:ind w:right="102"/>
              <w:jc w:val="both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林业执法大队</w:t>
            </w:r>
          </w:p>
          <w:p w14:paraId="0A22B66C">
            <w:pPr>
              <w:pStyle w:val="9"/>
              <w:spacing w:before="71" w:line="223" w:lineRule="auto"/>
              <w:ind w:left="355" w:right="102" w:hanging="22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林政科</w:t>
            </w:r>
          </w:p>
        </w:tc>
      </w:tr>
      <w:tr w14:paraId="54C15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1" w:type="dxa"/>
            <w:vAlign w:val="top"/>
          </w:tcPr>
          <w:p w14:paraId="7817A048">
            <w:pPr>
              <w:spacing w:line="284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en-US" w:bidi="ar-SA"/>
              </w:rPr>
            </w:pPr>
          </w:p>
          <w:p w14:paraId="4EB628B3">
            <w:pPr>
              <w:spacing w:line="284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en-US" w:bidi="ar-SA"/>
              </w:rPr>
            </w:pPr>
          </w:p>
          <w:p w14:paraId="280E13F1">
            <w:pPr>
              <w:spacing w:line="284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en-US" w:bidi="ar-SA"/>
              </w:rPr>
            </w:pPr>
          </w:p>
          <w:p w14:paraId="20ECBC21">
            <w:pPr>
              <w:pStyle w:val="9"/>
              <w:spacing w:before="71" w:line="182" w:lineRule="auto"/>
              <w:ind w:left="273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4694" w:type="dxa"/>
            <w:vAlign w:val="top"/>
          </w:tcPr>
          <w:p w14:paraId="33FE12A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en-US" w:bidi="ar-SA"/>
              </w:rPr>
            </w:pPr>
          </w:p>
          <w:p w14:paraId="6DF4FEA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en-US" w:bidi="ar-SA"/>
              </w:rPr>
              <w:t>《森林病虫害防治条例》《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植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en-US" w:bidi="ar-SA"/>
              </w:rPr>
              <w:t>物检疫条例实施 细则》《森林防火条例》《草原防火条例 》《黔南州古树名木保护条例》《中华人民共和国种子法》《森林采伐更新管理办法》《退耕还林条例》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《林木林地权属争议处理办法》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en-US" w:bidi="ar-SA"/>
              </w:rPr>
              <w:t>等林业法律法规</w:t>
            </w:r>
          </w:p>
        </w:tc>
        <w:tc>
          <w:tcPr>
            <w:tcW w:w="1400" w:type="dxa"/>
            <w:vAlign w:val="top"/>
          </w:tcPr>
          <w:p w14:paraId="083F8A22">
            <w:pPr>
              <w:spacing w:line="272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2254226">
            <w:pPr>
              <w:spacing w:line="272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98A3630">
            <w:pPr>
              <w:pStyle w:val="9"/>
              <w:spacing w:before="72" w:line="220" w:lineRule="auto"/>
              <w:ind w:left="4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所有普法对象</w:t>
            </w:r>
          </w:p>
        </w:tc>
        <w:tc>
          <w:tcPr>
            <w:tcW w:w="2633" w:type="dxa"/>
            <w:vAlign w:val="top"/>
          </w:tcPr>
          <w:p w14:paraId="21C7AA8D">
            <w:pPr>
              <w:spacing w:line="278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55EBF68">
            <w:pPr>
              <w:pStyle w:val="9"/>
              <w:spacing w:before="71" w:line="226" w:lineRule="auto"/>
              <w:ind w:left="39" w:right="114" w:firstLine="1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引导广大群众自觉养成守法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的意识，形成遇事找法的习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惯，培养解决问题靠法的能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力，为民法实施营造良好的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氛围。</w:t>
            </w:r>
          </w:p>
        </w:tc>
        <w:tc>
          <w:tcPr>
            <w:tcW w:w="2530" w:type="dxa"/>
            <w:vAlign w:val="top"/>
          </w:tcPr>
          <w:p w14:paraId="61AAED73">
            <w:pPr>
              <w:spacing w:line="272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0AA15DC">
            <w:pPr>
              <w:spacing w:line="272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5CA1740">
            <w:pPr>
              <w:pStyle w:val="9"/>
              <w:spacing w:before="72" w:line="219" w:lineRule="auto"/>
              <w:ind w:left="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法律七进，集中宣传等</w:t>
            </w:r>
          </w:p>
        </w:tc>
        <w:tc>
          <w:tcPr>
            <w:tcW w:w="1175" w:type="dxa"/>
            <w:vAlign w:val="top"/>
          </w:tcPr>
          <w:p w14:paraId="0CB1829F">
            <w:pPr>
              <w:spacing w:line="272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BF85FB5">
            <w:pPr>
              <w:pStyle w:val="9"/>
              <w:spacing w:before="72" w:line="220" w:lineRule="auto"/>
              <w:ind w:left="242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唐光荣</w:t>
            </w:r>
          </w:p>
          <w:p w14:paraId="7930C912">
            <w:pPr>
              <w:pStyle w:val="9"/>
              <w:spacing w:before="72" w:line="220" w:lineRule="auto"/>
              <w:ind w:left="242"/>
              <w:jc w:val="both"/>
              <w:rPr>
                <w:rFonts w:hint="default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葛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 涛</w:t>
            </w:r>
          </w:p>
        </w:tc>
        <w:tc>
          <w:tcPr>
            <w:tcW w:w="1420" w:type="dxa"/>
            <w:vAlign w:val="top"/>
          </w:tcPr>
          <w:p w14:paraId="10E2AB37">
            <w:pPr>
              <w:spacing w:line="341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BA2A6FD">
            <w:pPr>
              <w:pStyle w:val="9"/>
              <w:spacing w:before="72" w:line="223" w:lineRule="auto"/>
              <w:ind w:left="358" w:right="102" w:hanging="223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林业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灾害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中心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林业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工程中心</w:t>
            </w:r>
          </w:p>
        </w:tc>
      </w:tr>
    </w:tbl>
    <w:p w14:paraId="5CF9EDAE">
      <w:pPr>
        <w:pStyle w:val="3"/>
        <w:spacing w:before="0" w:after="0" w:line="240" w:lineRule="auto"/>
        <w:jc w:val="left"/>
      </w:pPr>
    </w:p>
    <w:p w14:paraId="7020BE8D"/>
    <w:sectPr>
      <w:headerReference r:id="rId4" w:type="default"/>
      <w:footerReference r:id="rId5" w:type="default"/>
      <w:pgSz w:w="16837" w:h="11905"/>
      <w:pgMar w:top="2098" w:right="1474" w:bottom="1984" w:left="1587" w:header="0" w:footer="41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2F1FC">
    <w:pPr>
      <w:spacing w:line="211" w:lineRule="auto"/>
      <w:ind w:left="6540"/>
      <w:rPr>
        <w:rFonts w:hint="eastAsia" w:ascii="仿宋_GB2312" w:hAnsi="仿宋_GB2312" w:eastAsia="仿宋_GB2312" w:cs="仿宋_GB2312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F07B3C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F07B3C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pacing w:val="-10"/>
        <w:sz w:val="22"/>
        <w:szCs w:val="22"/>
      </w:rPr>
      <w:t>第</w:t>
    </w:r>
    <w:r>
      <w:rPr>
        <w:rFonts w:hint="eastAsia" w:ascii="仿宋_GB2312" w:hAnsi="仿宋_GB2312" w:eastAsia="仿宋_GB2312" w:cs="仿宋_GB2312"/>
        <w:spacing w:val="30"/>
        <w:sz w:val="22"/>
        <w:szCs w:val="22"/>
      </w:rPr>
      <w:t xml:space="preserve"> </w:t>
    </w:r>
    <w:r>
      <w:rPr>
        <w:rFonts w:hint="eastAsia" w:ascii="仿宋_GB2312" w:hAnsi="仿宋_GB2312" w:eastAsia="仿宋_GB2312" w:cs="仿宋_GB2312"/>
        <w:spacing w:val="-10"/>
        <w:sz w:val="22"/>
        <w:szCs w:val="22"/>
      </w:rPr>
      <w:t>1 页</w:t>
    </w:r>
    <w:r>
      <w:rPr>
        <w:rFonts w:hint="eastAsia" w:ascii="仿宋_GB2312" w:hAnsi="仿宋_GB2312" w:eastAsia="仿宋_GB2312" w:cs="仿宋_GB2312"/>
        <w:spacing w:val="-81"/>
        <w:sz w:val="22"/>
        <w:szCs w:val="22"/>
      </w:rPr>
      <w:t xml:space="preserve"> </w:t>
    </w:r>
    <w:r>
      <w:rPr>
        <w:rFonts w:hint="eastAsia" w:ascii="仿宋_GB2312" w:hAnsi="仿宋_GB2312" w:eastAsia="仿宋_GB2312" w:cs="仿宋_GB2312"/>
        <w:spacing w:val="-10"/>
        <w:sz w:val="22"/>
        <w:szCs w:val="22"/>
      </w:rPr>
      <w:t>，共</w:t>
    </w:r>
    <w:r>
      <w:rPr>
        <w:rFonts w:hint="eastAsia" w:ascii="仿宋_GB2312" w:hAnsi="仿宋_GB2312" w:eastAsia="仿宋_GB2312" w:cs="仿宋_GB2312"/>
        <w:spacing w:val="11"/>
        <w:sz w:val="22"/>
        <w:szCs w:val="22"/>
      </w:rPr>
      <w:t xml:space="preserve"> </w:t>
    </w:r>
    <w:r>
      <w:rPr>
        <w:rFonts w:hint="eastAsia" w:ascii="仿宋_GB2312" w:hAnsi="仿宋_GB2312" w:eastAsia="仿宋_GB2312" w:cs="仿宋_GB2312"/>
        <w:spacing w:val="-10"/>
        <w:sz w:val="22"/>
        <w:szCs w:val="22"/>
      </w:rPr>
      <w:t>2</w:t>
    </w:r>
    <w:r>
      <w:rPr>
        <w:rFonts w:hint="eastAsia" w:ascii="仿宋_GB2312" w:hAnsi="仿宋_GB2312" w:eastAsia="仿宋_GB2312" w:cs="仿宋_GB2312"/>
        <w:spacing w:val="19"/>
        <w:sz w:val="22"/>
        <w:szCs w:val="22"/>
      </w:rPr>
      <w:t xml:space="preserve"> </w:t>
    </w:r>
    <w:r>
      <w:rPr>
        <w:rFonts w:hint="eastAsia" w:ascii="仿宋_GB2312" w:hAnsi="仿宋_GB2312" w:eastAsia="仿宋_GB2312" w:cs="仿宋_GB2312"/>
        <w:spacing w:val="-10"/>
        <w:sz w:val="22"/>
        <w:szCs w:val="22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469AC">
    <w:pPr>
      <w:spacing w:line="211" w:lineRule="auto"/>
      <w:ind w:left="6540"/>
      <w:rPr>
        <w:rFonts w:hint="eastAsia" w:ascii="仿宋_GB2312" w:hAnsi="仿宋_GB2312" w:eastAsia="仿宋_GB2312" w:cs="仿宋_GB2312"/>
        <w:spacing w:val="-10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EC9F2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FEC9F2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pacing w:val="-10"/>
        <w:sz w:val="22"/>
        <w:szCs w:val="22"/>
      </w:rPr>
      <w:t>第 2 页 ，共 2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591B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86F1D"/>
    <w:rsid w:val="16786F1D"/>
    <w:rsid w:val="3387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/>
      <w:sz w:val="32"/>
    </w:rPr>
  </w:style>
  <w:style w:type="paragraph" w:styleId="4">
    <w:name w:val="Plain Text"/>
    <w:basedOn w:val="1"/>
    <w:qFormat/>
    <w:uiPriority w:val="0"/>
    <w:rPr>
      <w:rFonts w:ascii="宋体" w:hAnsi="Courier New" w:cs="黑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4</Pages>
  <Words>3673</Words>
  <Characters>3725</Characters>
  <Lines>0</Lines>
  <Paragraphs>0</Paragraphs>
  <TotalTime>4</TotalTime>
  <ScaleCrop>false</ScaleCrop>
  <LinksUpToDate>false</LinksUpToDate>
  <CharactersWithSpaces>3778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2025-02-20T02:19:00Z</dcterms:created>
  <dc:creator>Administrator</dc:creator>
  <cp:lastModifiedBy>福泉市林业局收文员</cp:lastModifiedBy>
  <dcterms:modified xsi:type="dcterms:W3CDTF">2025-02-20T02:53:57Z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67423C7355DC446BAC9151F1C7CA8BAE_13</vt:lpwstr>
  </property>
  <property fmtid="{D5CDD505-2E9C-101B-9397-08002B2CF9AE}" pid="4" name="KSOTemplateDocerSaveRecord">
    <vt:lpwstr>eyJoZGlkIjoiMDM5YmQ2ZGM5ZTAzMzkzNDE2Zjc2NzY3M2EwNWE5YjMifQ==</vt:lpwstr>
  </property>
</Properties>
</file>